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D19A2" w14:textId="77777777" w:rsidR="001D0FF1" w:rsidRDefault="00104B80" w:rsidP="0026701A">
      <w:pPr>
        <w:keepNext/>
        <w:keepLines/>
        <w:pageBreakBefore/>
        <w:rPr>
          <w:b/>
          <w:sz w:val="24"/>
          <w:u w:val="single"/>
        </w:rPr>
      </w:pPr>
      <w:r w:rsidRPr="00104B80">
        <w:rPr>
          <w:b/>
          <w:sz w:val="24"/>
          <w:u w:val="single"/>
        </w:rPr>
        <w:t>WOODS EDGE CLEAN-UP</w:t>
      </w:r>
      <w:r w:rsidR="00A10045">
        <w:rPr>
          <w:b/>
          <w:sz w:val="24"/>
          <w:u w:val="single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A10045" w:rsidRPr="00A10045" w14:paraId="2D386121" w14:textId="77777777" w:rsidTr="00A10045">
        <w:tc>
          <w:tcPr>
            <w:tcW w:w="3192" w:type="dxa"/>
          </w:tcPr>
          <w:p w14:paraId="2B9D47D3" w14:textId="2A2F78A7" w:rsidR="00A10045" w:rsidRPr="00A10045" w:rsidRDefault="0093433B" w:rsidP="0026701A">
            <w:pPr>
              <w:keepNext/>
              <w:keepLines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B42C35">
              <w:rPr>
                <w:sz w:val="16"/>
                <w:szCs w:val="16"/>
              </w:rPr>
              <w:t>(3-3-</w:t>
            </w:r>
            <w:proofErr w:type="gramStart"/>
            <w:r w:rsidR="00B42C35">
              <w:rPr>
                <w:sz w:val="16"/>
                <w:szCs w:val="16"/>
              </w:rPr>
              <w:t>14)</w:t>
            </w:r>
            <w:r>
              <w:rPr>
                <w:sz w:val="16"/>
                <w:szCs w:val="16"/>
              </w:rPr>
              <w:t>(</w:t>
            </w:r>
            <w:proofErr w:type="gramEnd"/>
            <w:r>
              <w:rPr>
                <w:sz w:val="16"/>
                <w:szCs w:val="16"/>
              </w:rPr>
              <w:t>Rev. 1-16-24)</w:t>
            </w:r>
          </w:p>
        </w:tc>
        <w:tc>
          <w:tcPr>
            <w:tcW w:w="3192" w:type="dxa"/>
          </w:tcPr>
          <w:p w14:paraId="4BD939AD" w14:textId="77777777" w:rsidR="00A10045" w:rsidRPr="00A10045" w:rsidRDefault="00B42C35" w:rsidP="00B42C35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1650</w:t>
            </w:r>
          </w:p>
        </w:tc>
        <w:tc>
          <w:tcPr>
            <w:tcW w:w="3192" w:type="dxa"/>
          </w:tcPr>
          <w:p w14:paraId="67867B63" w14:textId="77777777" w:rsidR="00A10045" w:rsidRPr="00A10045" w:rsidRDefault="00B42C35" w:rsidP="0026701A">
            <w:pPr>
              <w:keepNext/>
              <w:keepLines/>
              <w:jc w:val="right"/>
              <w:rPr>
                <w:sz w:val="16"/>
                <w:szCs w:val="16"/>
              </w:rPr>
            </w:pPr>
            <w:r w:rsidRPr="00B42C35">
              <w:rPr>
                <w:sz w:val="16"/>
                <w:szCs w:val="16"/>
              </w:rPr>
              <w:t>SPD 16-350</w:t>
            </w:r>
          </w:p>
        </w:tc>
      </w:tr>
    </w:tbl>
    <w:p w14:paraId="66F2F27F" w14:textId="77777777" w:rsidR="00A10045" w:rsidRPr="0026701A" w:rsidRDefault="00A10045" w:rsidP="0026701A">
      <w:pPr>
        <w:keepNext/>
        <w:keepLines/>
        <w:jc w:val="both"/>
        <w:rPr>
          <w:sz w:val="16"/>
          <w:szCs w:val="16"/>
        </w:rPr>
      </w:pPr>
    </w:p>
    <w:p w14:paraId="114DE53B" w14:textId="1EA6AC7E" w:rsidR="00B42C35" w:rsidRPr="00B42C35" w:rsidRDefault="00B42C35" w:rsidP="00B42C35">
      <w:pPr>
        <w:widowControl w:val="0"/>
        <w:jc w:val="both"/>
        <w:rPr>
          <w:snapToGrid w:val="0"/>
          <w:sz w:val="24"/>
        </w:rPr>
      </w:pPr>
      <w:r>
        <w:rPr>
          <w:snapToGrid w:val="0"/>
          <w:sz w:val="24"/>
        </w:rPr>
        <w:t>Perform work in accordance with Section 1650 of the</w:t>
      </w:r>
      <w:r>
        <w:rPr>
          <w:i/>
          <w:snapToGrid w:val="0"/>
          <w:sz w:val="24"/>
        </w:rPr>
        <w:t xml:space="preserve"> Standard Specifications </w:t>
      </w:r>
      <w:r w:rsidRPr="00B42C35">
        <w:rPr>
          <w:snapToGrid w:val="0"/>
          <w:sz w:val="24"/>
        </w:rPr>
        <w:t>unless otherwise indicated.</w:t>
      </w:r>
    </w:p>
    <w:p w14:paraId="745FBBE8" w14:textId="77777777" w:rsidR="00B42C35" w:rsidRPr="00B42C35" w:rsidRDefault="00B42C35" w:rsidP="00B42C35">
      <w:pPr>
        <w:widowControl w:val="0"/>
        <w:jc w:val="both"/>
        <w:rPr>
          <w:snapToGrid w:val="0"/>
          <w:sz w:val="24"/>
        </w:rPr>
      </w:pPr>
    </w:p>
    <w:p w14:paraId="17B8AB52" w14:textId="77777777" w:rsidR="00104B80" w:rsidRDefault="00B42C35" w:rsidP="00104B80">
      <w:pPr>
        <w:widowControl w:val="0"/>
        <w:jc w:val="both"/>
        <w:rPr>
          <w:snapToGrid w:val="0"/>
          <w:sz w:val="24"/>
        </w:rPr>
      </w:pPr>
      <w:r>
        <w:rPr>
          <w:snapToGrid w:val="0"/>
          <w:sz w:val="24"/>
        </w:rPr>
        <w:t>Clean up a</w:t>
      </w:r>
      <w:r w:rsidR="00104B80">
        <w:rPr>
          <w:snapToGrid w:val="0"/>
          <w:sz w:val="24"/>
        </w:rPr>
        <w:t xml:space="preserve">ll woods edges as identified on the plans or as directed by the Engineer.  </w:t>
      </w:r>
      <w:r>
        <w:rPr>
          <w:snapToGrid w:val="0"/>
          <w:sz w:val="24"/>
        </w:rPr>
        <w:t>Remove a</w:t>
      </w:r>
      <w:r w:rsidR="00104B80">
        <w:rPr>
          <w:snapToGrid w:val="0"/>
          <w:sz w:val="24"/>
        </w:rPr>
        <w:t>ll debris, dead, partially dead, and broken vegetation as well as undesirable underbrush, weeds, vines, and trees less than a 6” in diameter within a distance of 12</w:t>
      </w:r>
      <w:r>
        <w:rPr>
          <w:snapToGrid w:val="0"/>
          <w:sz w:val="24"/>
        </w:rPr>
        <w:t xml:space="preserve"> feet</w:t>
      </w:r>
      <w:r w:rsidR="00104B80">
        <w:rPr>
          <w:snapToGrid w:val="0"/>
          <w:sz w:val="24"/>
        </w:rPr>
        <w:t xml:space="preserve"> of the wood line edge.  In</w:t>
      </w:r>
      <w:r>
        <w:rPr>
          <w:snapToGrid w:val="0"/>
          <w:sz w:val="24"/>
        </w:rPr>
        <w:t> </w:t>
      </w:r>
      <w:r w:rsidR="00104B80">
        <w:rPr>
          <w:snapToGrid w:val="0"/>
          <w:sz w:val="24"/>
        </w:rPr>
        <w:t xml:space="preserve">addition, </w:t>
      </w:r>
      <w:r>
        <w:rPr>
          <w:snapToGrid w:val="0"/>
          <w:sz w:val="24"/>
        </w:rPr>
        <w:t xml:space="preserve">limb up </w:t>
      </w:r>
      <w:r w:rsidR="00104B80">
        <w:rPr>
          <w:snapToGrid w:val="0"/>
          <w:sz w:val="24"/>
        </w:rPr>
        <w:t>all trees in the indicated area to a height of 5 feet.</w:t>
      </w:r>
    </w:p>
    <w:p w14:paraId="22911BF8" w14:textId="77777777" w:rsidR="00104B80" w:rsidRDefault="00104B80" w:rsidP="00104B80">
      <w:pPr>
        <w:widowControl w:val="0"/>
        <w:jc w:val="both"/>
        <w:rPr>
          <w:snapToGrid w:val="0"/>
          <w:sz w:val="24"/>
        </w:rPr>
      </w:pPr>
    </w:p>
    <w:p w14:paraId="33EAAEE5" w14:textId="77777777" w:rsidR="00104B80" w:rsidRDefault="00104B80" w:rsidP="00104B80">
      <w:pPr>
        <w:widowControl w:val="0"/>
        <w:jc w:val="both"/>
        <w:rPr>
          <w:snapToGrid w:val="0"/>
          <w:sz w:val="24"/>
        </w:rPr>
      </w:pPr>
      <w:r>
        <w:rPr>
          <w:snapToGrid w:val="0"/>
          <w:sz w:val="24"/>
        </w:rPr>
        <w:t>Perform minimal debris and undergrowth “clean-up” on existing areas that have been planted for screening or buffering purposes.  Such areas will be identified by the Engineer.</w:t>
      </w:r>
    </w:p>
    <w:p w14:paraId="4D444AB4" w14:textId="77777777" w:rsidR="00104B80" w:rsidRDefault="00104B80" w:rsidP="00104B80">
      <w:pPr>
        <w:widowControl w:val="0"/>
        <w:jc w:val="both"/>
        <w:rPr>
          <w:snapToGrid w:val="0"/>
          <w:sz w:val="24"/>
        </w:rPr>
      </w:pPr>
    </w:p>
    <w:p w14:paraId="4FF2A81E" w14:textId="77777777" w:rsidR="00104B80" w:rsidRDefault="00104B80" w:rsidP="00104B80">
      <w:pPr>
        <w:widowControl w:val="0"/>
        <w:jc w:val="both"/>
        <w:rPr>
          <w:snapToGrid w:val="0"/>
          <w:sz w:val="24"/>
        </w:rPr>
      </w:pPr>
      <w:r>
        <w:rPr>
          <w:snapToGrid w:val="0"/>
          <w:sz w:val="24"/>
        </w:rPr>
        <w:t>Maintain the wooded edge shall be maintained free of undesirable vegetation throughout the remaining length of the contract.</w:t>
      </w:r>
    </w:p>
    <w:p w14:paraId="2B2860BD" w14:textId="77777777" w:rsidR="00104B80" w:rsidRDefault="00104B80" w:rsidP="00104B80">
      <w:pPr>
        <w:widowControl w:val="0"/>
        <w:jc w:val="both"/>
        <w:rPr>
          <w:snapToGrid w:val="0"/>
          <w:sz w:val="24"/>
        </w:rPr>
      </w:pPr>
    </w:p>
    <w:p w14:paraId="47140455" w14:textId="77777777" w:rsidR="00B42C35" w:rsidRPr="00B42C35" w:rsidRDefault="00B42C35" w:rsidP="00104B80">
      <w:pPr>
        <w:widowControl w:val="0"/>
        <w:jc w:val="both"/>
        <w:rPr>
          <w:b/>
          <w:snapToGrid w:val="0"/>
          <w:sz w:val="24"/>
        </w:rPr>
      </w:pPr>
      <w:r w:rsidRPr="00B42C35">
        <w:rPr>
          <w:b/>
          <w:snapToGrid w:val="0"/>
          <w:sz w:val="24"/>
        </w:rPr>
        <w:t>Measurement and Payment</w:t>
      </w:r>
    </w:p>
    <w:p w14:paraId="65F70A44" w14:textId="77777777" w:rsidR="00B42C35" w:rsidRDefault="00B42C35" w:rsidP="00104B80">
      <w:pPr>
        <w:widowControl w:val="0"/>
        <w:jc w:val="both"/>
        <w:rPr>
          <w:snapToGrid w:val="0"/>
          <w:sz w:val="24"/>
        </w:rPr>
      </w:pPr>
    </w:p>
    <w:p w14:paraId="5151C74A" w14:textId="77777777" w:rsidR="00104B80" w:rsidRDefault="00B42C35" w:rsidP="00104B80">
      <w:pPr>
        <w:widowControl w:val="0"/>
        <w:jc w:val="both"/>
        <w:rPr>
          <w:snapToGrid w:val="0"/>
          <w:sz w:val="24"/>
        </w:rPr>
      </w:pPr>
      <w:r w:rsidRPr="00B42C35">
        <w:rPr>
          <w:i/>
          <w:snapToGrid w:val="0"/>
          <w:sz w:val="24"/>
        </w:rPr>
        <w:t>Woods Edge Clean-Up</w:t>
      </w:r>
      <w:r>
        <w:rPr>
          <w:snapToGrid w:val="0"/>
          <w:sz w:val="24"/>
        </w:rPr>
        <w:t xml:space="preserve"> will be measured and</w:t>
      </w:r>
      <w:r w:rsidR="00104B80">
        <w:rPr>
          <w:snapToGrid w:val="0"/>
          <w:sz w:val="24"/>
        </w:rPr>
        <w:t xml:space="preserve"> paid </w:t>
      </w:r>
      <w:r>
        <w:rPr>
          <w:snapToGrid w:val="0"/>
          <w:sz w:val="24"/>
        </w:rPr>
        <w:t>as</w:t>
      </w:r>
      <w:r w:rsidR="00104B80">
        <w:rPr>
          <w:snapToGrid w:val="0"/>
          <w:sz w:val="24"/>
        </w:rPr>
        <w:t xml:space="preserve"> the actual number of square yards of land measured along the surface of the ground acceptably cleaned and maintained in accorda</w:t>
      </w:r>
      <w:r>
        <w:rPr>
          <w:snapToGrid w:val="0"/>
          <w:sz w:val="24"/>
        </w:rPr>
        <w:t>nce with these specifications.</w:t>
      </w:r>
    </w:p>
    <w:p w14:paraId="49575400" w14:textId="77777777" w:rsidR="00104B80" w:rsidRDefault="00104B80" w:rsidP="00104B80">
      <w:pPr>
        <w:widowControl w:val="0"/>
        <w:jc w:val="both"/>
        <w:rPr>
          <w:snapToGrid w:val="0"/>
          <w:sz w:val="24"/>
        </w:rPr>
      </w:pPr>
    </w:p>
    <w:p w14:paraId="363E4FFA" w14:textId="77777777" w:rsidR="00104B80" w:rsidRDefault="00104B80" w:rsidP="00104B80">
      <w:pPr>
        <w:widowControl w:val="0"/>
        <w:jc w:val="both"/>
        <w:rPr>
          <w:snapToGrid w:val="0"/>
          <w:sz w:val="24"/>
        </w:rPr>
      </w:pPr>
      <w:r>
        <w:rPr>
          <w:snapToGrid w:val="0"/>
          <w:sz w:val="24"/>
        </w:rPr>
        <w:t>The above payment will be full compensation for all work covered by this section, including but not limited to</w:t>
      </w:r>
      <w:r w:rsidR="00B42C35">
        <w:rPr>
          <w:snapToGrid w:val="0"/>
          <w:sz w:val="24"/>
        </w:rPr>
        <w:t>,</w:t>
      </w:r>
      <w:r>
        <w:rPr>
          <w:snapToGrid w:val="0"/>
          <w:sz w:val="24"/>
        </w:rPr>
        <w:t xml:space="preserve"> removal of undesirable vegetation, pruning, and debris removal.</w:t>
      </w:r>
    </w:p>
    <w:p w14:paraId="0F8F0AB5" w14:textId="77777777" w:rsidR="00104B80" w:rsidRDefault="00104B80" w:rsidP="00104B80">
      <w:pPr>
        <w:widowControl w:val="0"/>
        <w:rPr>
          <w:snapToGrid w:val="0"/>
          <w:sz w:val="24"/>
        </w:rPr>
      </w:pPr>
    </w:p>
    <w:p w14:paraId="7D9A6FE8" w14:textId="77777777" w:rsidR="00FA0975" w:rsidRPr="00FA0975" w:rsidRDefault="00FA0975" w:rsidP="00FA0975">
      <w:pPr>
        <w:keepNext/>
        <w:keepLines/>
        <w:jc w:val="both"/>
        <w:rPr>
          <w:sz w:val="24"/>
        </w:rPr>
      </w:pPr>
      <w:r w:rsidRPr="00FA0975">
        <w:rPr>
          <w:sz w:val="24"/>
        </w:rPr>
        <w:t>Payment will be made under:</w:t>
      </w:r>
    </w:p>
    <w:p w14:paraId="28C4134A" w14:textId="77777777" w:rsidR="00FA0975" w:rsidRPr="00FA0975" w:rsidRDefault="00FA0975" w:rsidP="00FA0975">
      <w:pPr>
        <w:keepNext/>
        <w:keepLines/>
        <w:jc w:val="both"/>
        <w:rPr>
          <w:sz w:val="24"/>
        </w:rPr>
      </w:pP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6750"/>
        <w:gridCol w:w="2700"/>
      </w:tblGrid>
      <w:tr w:rsidR="00FA0975" w:rsidRPr="00FA0975" w14:paraId="35236F8F" w14:textId="77777777" w:rsidTr="00C44303">
        <w:tc>
          <w:tcPr>
            <w:tcW w:w="6750" w:type="dxa"/>
          </w:tcPr>
          <w:p w14:paraId="0524C90A" w14:textId="77777777" w:rsidR="00FA0975" w:rsidRPr="00FA0975" w:rsidRDefault="00FA0975" w:rsidP="00FA0975">
            <w:pPr>
              <w:keepNext/>
              <w:keepLines/>
              <w:jc w:val="both"/>
              <w:rPr>
                <w:b/>
                <w:sz w:val="24"/>
              </w:rPr>
            </w:pPr>
            <w:r w:rsidRPr="00FA0975">
              <w:rPr>
                <w:b/>
                <w:sz w:val="24"/>
              </w:rPr>
              <w:t>Pay Item</w:t>
            </w:r>
          </w:p>
        </w:tc>
        <w:tc>
          <w:tcPr>
            <w:tcW w:w="2700" w:type="dxa"/>
          </w:tcPr>
          <w:p w14:paraId="6F413F39" w14:textId="77777777" w:rsidR="00FA0975" w:rsidRPr="00FA0975" w:rsidRDefault="00FA0975" w:rsidP="00FA0975">
            <w:pPr>
              <w:keepNext/>
              <w:keepLines/>
              <w:rPr>
                <w:b/>
                <w:sz w:val="24"/>
              </w:rPr>
            </w:pPr>
            <w:r w:rsidRPr="00FA0975">
              <w:rPr>
                <w:b/>
                <w:sz w:val="24"/>
              </w:rPr>
              <w:t>Pay Unit</w:t>
            </w:r>
          </w:p>
        </w:tc>
      </w:tr>
      <w:tr w:rsidR="00FA0975" w:rsidRPr="00FA0975" w14:paraId="479CB781" w14:textId="77777777" w:rsidTr="00C44303">
        <w:tc>
          <w:tcPr>
            <w:tcW w:w="6750" w:type="dxa"/>
          </w:tcPr>
          <w:p w14:paraId="2B7B928C" w14:textId="77777777" w:rsidR="00FA0975" w:rsidRPr="00FA0975" w:rsidRDefault="00B42C35" w:rsidP="00FA0975">
            <w:pPr>
              <w:keepLines/>
              <w:rPr>
                <w:sz w:val="24"/>
              </w:rPr>
            </w:pPr>
            <w:r>
              <w:rPr>
                <w:snapToGrid w:val="0"/>
                <w:sz w:val="24"/>
              </w:rPr>
              <w:t>Woods Edge Clean-Up</w:t>
            </w:r>
          </w:p>
        </w:tc>
        <w:tc>
          <w:tcPr>
            <w:tcW w:w="2700" w:type="dxa"/>
          </w:tcPr>
          <w:p w14:paraId="3EB1D748" w14:textId="77777777" w:rsidR="00FA0975" w:rsidRPr="00FA0975" w:rsidRDefault="00B42C35" w:rsidP="00FA0975">
            <w:pPr>
              <w:keepNext/>
              <w:keepLines/>
              <w:rPr>
                <w:sz w:val="24"/>
              </w:rPr>
            </w:pPr>
            <w:r>
              <w:rPr>
                <w:snapToGrid w:val="0"/>
                <w:sz w:val="24"/>
              </w:rPr>
              <w:t>Square Yard</w:t>
            </w:r>
          </w:p>
        </w:tc>
      </w:tr>
    </w:tbl>
    <w:p w14:paraId="62389B3D" w14:textId="77777777" w:rsidR="00FA0975" w:rsidRPr="00FA0975" w:rsidRDefault="00FA0975" w:rsidP="00FA0975">
      <w:pPr>
        <w:jc w:val="both"/>
        <w:rPr>
          <w:sz w:val="24"/>
        </w:rPr>
      </w:pPr>
    </w:p>
    <w:sectPr w:rsidR="00FA0975" w:rsidRPr="00FA0975">
      <w:headerReference w:type="default" r:id="rId10"/>
      <w:pgSz w:w="12240" w:h="15840" w:code="1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F34E6" w14:textId="77777777" w:rsidR="00C55653" w:rsidRDefault="00C55653">
      <w:r>
        <w:separator/>
      </w:r>
    </w:p>
  </w:endnote>
  <w:endnote w:type="continuationSeparator" w:id="0">
    <w:p w14:paraId="22E87199" w14:textId="77777777" w:rsidR="00C55653" w:rsidRDefault="00C55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C4AB2" w14:textId="77777777" w:rsidR="00C55653" w:rsidRDefault="00C55653">
      <w:r>
        <w:separator/>
      </w:r>
    </w:p>
  </w:footnote>
  <w:footnote w:type="continuationSeparator" w:id="0">
    <w:p w14:paraId="4FA72770" w14:textId="77777777" w:rsidR="00C55653" w:rsidRDefault="00C55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2E9F6" w14:textId="77777777" w:rsidR="005E6611" w:rsidRDefault="005E6611">
    <w:pPr>
      <w:tabs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0924"/>
    <w:rsid w:val="00081284"/>
    <w:rsid w:val="000A0AD1"/>
    <w:rsid w:val="000A1F1F"/>
    <w:rsid w:val="000A4EDB"/>
    <w:rsid w:val="00104B80"/>
    <w:rsid w:val="00192B1C"/>
    <w:rsid w:val="001A00E7"/>
    <w:rsid w:val="001D0924"/>
    <w:rsid w:val="001D0FF1"/>
    <w:rsid w:val="001F7496"/>
    <w:rsid w:val="00257C6E"/>
    <w:rsid w:val="0026701A"/>
    <w:rsid w:val="002777A8"/>
    <w:rsid w:val="002F52D1"/>
    <w:rsid w:val="002F7FE1"/>
    <w:rsid w:val="0035474F"/>
    <w:rsid w:val="00360DFE"/>
    <w:rsid w:val="003824AF"/>
    <w:rsid w:val="003D50AA"/>
    <w:rsid w:val="004035EA"/>
    <w:rsid w:val="00476AB7"/>
    <w:rsid w:val="005662D8"/>
    <w:rsid w:val="00597BCE"/>
    <w:rsid w:val="005C116E"/>
    <w:rsid w:val="005E6611"/>
    <w:rsid w:val="0063563C"/>
    <w:rsid w:val="00664B87"/>
    <w:rsid w:val="00683FFA"/>
    <w:rsid w:val="006A33DB"/>
    <w:rsid w:val="006B680D"/>
    <w:rsid w:val="006D5FA4"/>
    <w:rsid w:val="0072186B"/>
    <w:rsid w:val="00744AC9"/>
    <w:rsid w:val="00777AC6"/>
    <w:rsid w:val="00790B78"/>
    <w:rsid w:val="0079286C"/>
    <w:rsid w:val="007D011B"/>
    <w:rsid w:val="007D08E1"/>
    <w:rsid w:val="007D409C"/>
    <w:rsid w:val="007D62DC"/>
    <w:rsid w:val="007E2844"/>
    <w:rsid w:val="007E2A57"/>
    <w:rsid w:val="00815B91"/>
    <w:rsid w:val="0082257A"/>
    <w:rsid w:val="008401CD"/>
    <w:rsid w:val="00845490"/>
    <w:rsid w:val="00867545"/>
    <w:rsid w:val="008759FA"/>
    <w:rsid w:val="008B4519"/>
    <w:rsid w:val="008B691C"/>
    <w:rsid w:val="008D1C92"/>
    <w:rsid w:val="009140F3"/>
    <w:rsid w:val="00933BC2"/>
    <w:rsid w:val="0093433B"/>
    <w:rsid w:val="009536BD"/>
    <w:rsid w:val="009B590B"/>
    <w:rsid w:val="00A10045"/>
    <w:rsid w:val="00A11057"/>
    <w:rsid w:val="00A92AD8"/>
    <w:rsid w:val="00AA64C6"/>
    <w:rsid w:val="00B0072A"/>
    <w:rsid w:val="00B12057"/>
    <w:rsid w:val="00B42C35"/>
    <w:rsid w:val="00C55039"/>
    <w:rsid w:val="00C55653"/>
    <w:rsid w:val="00C61079"/>
    <w:rsid w:val="00C81338"/>
    <w:rsid w:val="00C81468"/>
    <w:rsid w:val="00D512B6"/>
    <w:rsid w:val="00DA3809"/>
    <w:rsid w:val="00DB4096"/>
    <w:rsid w:val="00DD6FD6"/>
    <w:rsid w:val="00DE0A98"/>
    <w:rsid w:val="00DE7C84"/>
    <w:rsid w:val="00E00F22"/>
    <w:rsid w:val="00E1439A"/>
    <w:rsid w:val="00E520A4"/>
    <w:rsid w:val="00E61E59"/>
    <w:rsid w:val="00EA58FF"/>
    <w:rsid w:val="00EB6F98"/>
    <w:rsid w:val="00EC3227"/>
    <w:rsid w:val="00F35775"/>
    <w:rsid w:val="00FA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C3CEB8"/>
  <w15:docId w15:val="{6EA81B86-9111-4F75-A285-4DE8EA815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rsid w:val="001F7496"/>
    <w:pPr>
      <w:keepNext/>
      <w:keepLines/>
      <w:jc w:val="center"/>
      <w:outlineLvl w:val="2"/>
    </w:pPr>
    <w:rPr>
      <w:rFonts w:eastAsia="MS Gothic"/>
      <w:b/>
      <w:bCs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ind w:firstLine="72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alloonText">
    <w:name w:val="Balloon Text"/>
    <w:basedOn w:val="Normal"/>
    <w:semiHidden/>
    <w:rsid w:val="00DD6FD6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824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rsid w:val="003824AF"/>
    <w:rPr>
      <w:rFonts w:ascii="Courier New" w:hAnsi="Courier New" w:cs="Courier New"/>
    </w:rPr>
  </w:style>
  <w:style w:type="table" w:styleId="TableGrid">
    <w:name w:val="Table Grid"/>
    <w:basedOn w:val="TableNormal"/>
    <w:rsid w:val="00A100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ACFB5EAD3B174A867EB7B9781782DF" ma:contentTypeVersion="9" ma:contentTypeDescription="Create a new document." ma:contentTypeScope="" ma:versionID="abbb909c3b59592031efa669c5ee7be1">
  <xsd:schema xmlns:xsd="http://www.w3.org/2001/XMLSchema" xmlns:xs="http://www.w3.org/2001/XMLSchema" xmlns:p="http://schemas.microsoft.com/office/2006/metadata/properties" xmlns:ns1="http://schemas.microsoft.com/sharepoint/v3" xmlns:ns2="18eea951-c1a4-4244-8cc7-be1efbfe7cb6" xmlns:ns3="16f00c2e-ac5c-418b-9f13-a0771dbd417d" targetNamespace="http://schemas.microsoft.com/office/2006/metadata/properties" ma:root="true" ma:fieldsID="490807251fd988fb31a8af76db2661a2" ns1:_="" ns2:_="" ns3:_="">
    <xsd:import namespace="http://schemas.microsoft.com/sharepoint/v3"/>
    <xsd:import namespace="18eea951-c1a4-4244-8cc7-be1efbfe7cb6"/>
    <xsd:import namespace="16f00c2e-ac5c-418b-9f13-a0771dbd417d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Provision" minOccurs="0"/>
                <xsd:element ref="ns2:Let_x0020_Date" minOccurs="0"/>
                <xsd:element ref="ns2:Provision_x0020_Year" minOccurs="0"/>
                <xsd:element ref="ns2:File_x0020_Category" minOccurs="0"/>
                <xsd:element ref="ns1:URL" minOccurs="0"/>
                <xsd:element ref="ns2:Provision_x0020_Number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7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ea951-c1a4-4244-8cc7-be1efbfe7cb6" elementFormDefault="qualified">
    <xsd:import namespace="http://schemas.microsoft.com/office/2006/documentManagement/types"/>
    <xsd:import namespace="http://schemas.microsoft.com/office/infopath/2007/PartnerControls"/>
    <xsd:element name="No_x002e_" ma:index="1" nillable="true" ma:displayName="No." ma:internalName="No_x002e_">
      <xsd:simpleType>
        <xsd:restriction base="dms:Text">
          <xsd:maxLength value="255"/>
        </xsd:restriction>
      </xsd:simpleType>
    </xsd:element>
    <xsd:element name="Provision" ma:index="2" nillable="true" ma:displayName="Provision" ma:internalName="Provision">
      <xsd:simpleType>
        <xsd:restriction base="dms:Text">
          <xsd:maxLength value="255"/>
        </xsd:restriction>
      </xsd:simpleType>
    </xsd:element>
    <xsd:element name="Let_x0020_Date" ma:index="3" nillable="true" ma:displayName="Let Date" ma:internalName="Let_x0020_Date">
      <xsd:simpleType>
        <xsd:restriction base="dms:Text">
          <xsd:maxLength value="255"/>
        </xsd:restriction>
      </xsd:simpleType>
    </xsd:element>
    <xsd:element name="Provision_x0020_Year" ma:index="5" nillable="true" ma:displayName="Provision Year" ma:format="Dropdown" ma:internalName="Provision_x0020_Year">
      <xsd:simpleType>
        <xsd:restriction base="dms:Choice">
          <xsd:enumeration value="2024 Standard Specifications"/>
        </xsd:restriction>
      </xsd:simpleType>
    </xsd:element>
    <xsd:element name="File_x0020_Category" ma:index="6" nillable="true" ma:displayName="File Category" ma:format="Dropdown" ma:internalName="File_x0020_Category">
      <xsd:simpleType>
        <xsd:restriction base="dms:Choice">
          <xsd:enumeration value="Featured"/>
          <xsd:enumeration value="Manual"/>
          <xsd:enumeration value="Application"/>
          <xsd:enumeration value="Spanish"/>
        </xsd:restriction>
      </xsd:simpleType>
    </xsd:element>
    <xsd:element name="Provision_x0020_Number" ma:index="8" nillable="true" ma:displayName="Provision Number" ma:internalName="Provision_x0020_Numb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vision xmlns="18eea951-c1a4-4244-8cc7-be1efbfe7cb6">Woods Edge Cleanup</Provision>
    <File_x0020_Category xmlns="18eea951-c1a4-4244-8cc7-be1efbfe7cb6" xsi:nil="true"/>
    <Provision_x0020_Number xmlns="18eea951-c1a4-4244-8cc7-be1efbfe7cb6" xsi:nil="true"/>
    <Let_x0020_Date xmlns="18eea951-c1a4-4244-8cc7-be1efbfe7cb6">2024-01</Let_x0020_Date>
    <Provision_x0020_Year xmlns="18eea951-c1a4-4244-8cc7-be1efbfe7cb6">2024 Standard Specifications</Provision_x0020_Year>
    <URL xmlns="http://schemas.microsoft.com/sharepoint/v3">
      <Url xsi:nil="true"/>
      <Description xsi:nil="true"/>
    </URL>
    <No_x002e_ xmlns="18eea951-c1a4-4244-8cc7-be1efbfe7cb6">SPD 16</No_x002e_>
    <_dlc_DocId xmlns="16f00c2e-ac5c-418b-9f13-a0771dbd417d">CONNECT-483-10</_dlc_DocId>
    <_dlc_DocIdUrl xmlns="16f00c2e-ac5c-418b-9f13-a0771dbd417d">
      <Url>https://connect.ncdot.gov/resources/Specifications/_layouts/15/DocIdRedir.aspx?ID=CONNECT-483-10</Url>
      <Description>CONNECT-483-10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7472A906-D1C3-45FA-A65B-349F928CFA01}"/>
</file>

<file path=customXml/itemProps2.xml><?xml version="1.0" encoding="utf-8"?>
<ds:datastoreItem xmlns:ds="http://schemas.openxmlformats.org/officeDocument/2006/customXml" ds:itemID="{22E49D5D-8C56-4897-B8EF-2B22F0BB84D6}">
  <ds:schemaRefs>
    <ds:schemaRef ds:uri="http://schemas.microsoft.com/office/2006/metadata/properties"/>
    <ds:schemaRef ds:uri="http://schemas.microsoft.com/office/infopath/2007/PartnerControls"/>
    <ds:schemaRef ds:uri="79561daa-e32d-4dfe-b513-2c4eefef7c6c"/>
    <ds:schemaRef ds:uri="5b17092e-395a-4357-a675-3dd5516218a6"/>
  </ds:schemaRefs>
</ds:datastoreItem>
</file>

<file path=customXml/itemProps3.xml><?xml version="1.0" encoding="utf-8"?>
<ds:datastoreItem xmlns:ds="http://schemas.openxmlformats.org/officeDocument/2006/customXml" ds:itemID="{6D886ACA-C86D-40E4-8D09-EEEA48D54C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68AF23-1CD6-4807-BEB8-52DD6B54471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2F79573-146F-4E4F-AC7B-1B7B4FA9BD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NCDOT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Natalie Roskam</dc:creator>
  <cp:lastModifiedBy>Haidari, Mohammad J</cp:lastModifiedBy>
  <cp:revision>4</cp:revision>
  <cp:lastPrinted>2012-01-09T21:39:00Z</cp:lastPrinted>
  <dcterms:created xsi:type="dcterms:W3CDTF">2014-02-18T20:44:00Z</dcterms:created>
  <dcterms:modified xsi:type="dcterms:W3CDTF">2023-08-29T13:25:00Z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0x01010070ACFB5EAD3B174A867EB7B9781782DF</vt:lpwstr>
  </property>
  <property fmtid="{D5CDD505-2E9C-101B-9397-08002B2CF9AE}" pid="3" name="Order">
    <vt:r8>1000</vt:r8>
  </property>
  <property fmtid="{D5CDD505-2E9C-101B-9397-08002B2CF9AE}" pid="4" name="_dlc_DocIdItemGuid">
    <vt:lpwstr>ed846abf-fe96-45f1-8672-2d7056646a24</vt:lpwstr>
  </property>
</Properties>
</file>